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BCE" w:rsidRDefault="00870BCE" w:rsidP="00870BCE">
      <w:pPr>
        <w:pStyle w:val="IntenseQuote"/>
        <w:jc w:val="center"/>
        <w:rPr>
          <w:rFonts w:ascii="Adobe Garamond Pro" w:hAnsi="Adobe Garamond Pro"/>
          <w:sz w:val="52"/>
          <w:szCs w:val="52"/>
        </w:rPr>
      </w:pPr>
      <w:r w:rsidRPr="00AB504E">
        <w:rPr>
          <w:rFonts w:ascii="Adobe Fangsong Std R" w:eastAsia="Adobe Fangsong Std R" w:hAnsi="Adobe Fangsong Std R"/>
          <w:sz w:val="56"/>
          <w:szCs w:val="56"/>
        </w:rPr>
        <w:t>MAK</w:t>
      </w:r>
      <w:r>
        <w:t xml:space="preserve"> </w:t>
      </w:r>
      <w:r w:rsidR="00D94205">
        <w:rPr>
          <w:noProof/>
        </w:rPr>
        <w:drawing>
          <wp:inline distT="0" distB="0" distL="0" distR="0">
            <wp:extent cx="523875" cy="368560"/>
            <wp:effectExtent l="0" t="0" r="0" b="0"/>
            <wp:docPr id="2" name="Picture 2" descr="C:\Users\Dell\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368560"/>
                    </a:xfrm>
                    <a:prstGeom prst="rect">
                      <a:avLst/>
                    </a:prstGeom>
                    <a:noFill/>
                    <a:ln>
                      <a:noFill/>
                    </a:ln>
                  </pic:spPr>
                </pic:pic>
              </a:graphicData>
            </a:graphic>
          </wp:inline>
        </w:drawing>
      </w:r>
      <w:r w:rsidRPr="00AB504E">
        <w:rPr>
          <w:rFonts w:ascii="Adobe Garamond Pro" w:hAnsi="Adobe Garamond Pro"/>
          <w:sz w:val="52"/>
          <w:szCs w:val="52"/>
        </w:rPr>
        <w:t>DENTAL</w:t>
      </w:r>
    </w:p>
    <w:p w:rsidR="00AB504E" w:rsidRDefault="00AB504E" w:rsidP="00AB504E">
      <w:pPr>
        <w:jc w:val="center"/>
        <w:rPr>
          <w:rFonts w:ascii="Adobe Fangsong Std R" w:eastAsia="Adobe Fangsong Std R" w:hAnsi="Adobe Fangsong Std R"/>
          <w:b/>
          <w:bCs/>
          <w:i/>
          <w:iCs/>
        </w:rPr>
      </w:pPr>
      <w:r w:rsidRPr="00FA3B56">
        <w:rPr>
          <w:rFonts w:ascii="Adobe Fangsong Std R" w:eastAsia="Adobe Fangsong Std R" w:hAnsi="Adobe Fangsong Std R"/>
          <w:b/>
          <w:bCs/>
          <w:i/>
          <w:iCs/>
        </w:rPr>
        <w:t>480 Redwood Street, Suite #13 Vallejo CA 94590                                                                 Tel: 707-554-2600</w:t>
      </w:r>
    </w:p>
    <w:p w:rsidR="00AD2441" w:rsidRDefault="00AD2441" w:rsidP="002C007A">
      <w:pPr>
        <w:spacing w:after="0" w:line="240" w:lineRule="auto"/>
        <w:jc w:val="center"/>
        <w:rPr>
          <w:rFonts w:ascii="Myriad Pro" w:hAnsi="Myriad Pro"/>
          <w:sz w:val="48"/>
          <w:szCs w:val="48"/>
        </w:rPr>
      </w:pPr>
      <w:r>
        <w:rPr>
          <w:rFonts w:ascii="Myriad Pro" w:hAnsi="Myriad Pro"/>
          <w:sz w:val="48"/>
          <w:szCs w:val="48"/>
        </w:rPr>
        <w:t>Homecare Root Canal Therapy</w:t>
      </w:r>
    </w:p>
    <w:p w:rsidR="002C007A" w:rsidRPr="002C007A" w:rsidRDefault="002C007A" w:rsidP="002C007A">
      <w:pPr>
        <w:spacing w:after="0" w:line="240" w:lineRule="auto"/>
        <w:jc w:val="center"/>
        <w:rPr>
          <w:rFonts w:ascii="Myriad Pro" w:eastAsia="Times New Roman" w:hAnsi="Myriad Pro" w:cs="Times New Roman"/>
          <w:sz w:val="19"/>
          <w:szCs w:val="19"/>
        </w:rPr>
      </w:pPr>
      <w:r w:rsidRPr="002C007A">
        <w:rPr>
          <w:rFonts w:ascii="Myriad Pro" w:eastAsia="Times New Roman" w:hAnsi="Myriad Pro" w:cs="Times New Roman"/>
          <w:sz w:val="19"/>
          <w:szCs w:val="19"/>
        </w:rPr>
        <w:t xml:space="preserve">Wait until numbness has completely worn off </w:t>
      </w:r>
    </w:p>
    <w:p w:rsidR="002C007A" w:rsidRPr="002C007A" w:rsidRDefault="002C007A" w:rsidP="002C007A">
      <w:pPr>
        <w:spacing w:after="100" w:line="240" w:lineRule="auto"/>
        <w:jc w:val="center"/>
        <w:rPr>
          <w:rFonts w:ascii="Myriad Pro" w:eastAsia="Times New Roman" w:hAnsi="Myriad Pro" w:cs="Times New Roman"/>
          <w:vanish/>
          <w:sz w:val="24"/>
          <w:szCs w:val="24"/>
        </w:rPr>
      </w:pPr>
      <w:r>
        <w:rPr>
          <w:rFonts w:ascii="Myriad Pro" w:eastAsia="Times New Roman" w:hAnsi="Myriad Pro" w:cs="Times New Roman"/>
          <w:noProof/>
          <w:vanish/>
          <w:color w:val="0000FF"/>
          <w:sz w:val="24"/>
          <w:szCs w:val="24"/>
        </w:rPr>
        <w:drawing>
          <wp:inline distT="0" distB="0" distL="0" distR="0">
            <wp:extent cx="371475" cy="285750"/>
            <wp:effectExtent l="0" t="0" r="9525" b="0"/>
            <wp:docPr id="6" name="Picture 6" descr="https://ptcstorage.blob.core.windows.net/pages/92/images/Image_004.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tcstorage.blob.core.windows.net/pages/92/images/Image_004.pn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475" cy="285750"/>
                    </a:xfrm>
                    <a:prstGeom prst="rect">
                      <a:avLst/>
                    </a:prstGeom>
                    <a:noFill/>
                    <a:ln>
                      <a:noFill/>
                    </a:ln>
                  </pic:spPr>
                </pic:pic>
              </a:graphicData>
            </a:graphic>
          </wp:inline>
        </w:drawing>
      </w:r>
    </w:p>
    <w:p w:rsidR="002C007A" w:rsidRPr="002C007A" w:rsidRDefault="002C007A" w:rsidP="002C007A">
      <w:pPr>
        <w:spacing w:after="0" w:line="240" w:lineRule="auto"/>
        <w:rPr>
          <w:rFonts w:ascii="Myriad Pro" w:eastAsia="Times New Roman" w:hAnsi="Myriad Pro" w:cs="Times New Roman"/>
          <w:sz w:val="24"/>
          <w:szCs w:val="24"/>
        </w:rPr>
      </w:pPr>
      <w:r w:rsidRPr="002C007A">
        <w:rPr>
          <w:rFonts w:ascii="Myriad Pro" w:eastAsia="Times New Roman" w:hAnsi="Myriad Pro" w:cs="Times New Roman"/>
          <w:sz w:val="24"/>
          <w:szCs w:val="24"/>
        </w:rPr>
        <w:t> </w:t>
      </w:r>
    </w:p>
    <w:p w:rsidR="002C007A" w:rsidRPr="002C007A" w:rsidRDefault="002C007A" w:rsidP="002C007A">
      <w:pPr>
        <w:spacing w:before="100" w:beforeAutospacing="1" w:after="100" w:afterAutospacing="1" w:line="240" w:lineRule="auto"/>
        <w:rPr>
          <w:rFonts w:ascii="Myriad Pro" w:eastAsia="Times New Roman" w:hAnsi="Myriad Pro" w:cs="Times New Roman"/>
          <w:sz w:val="24"/>
          <w:szCs w:val="24"/>
        </w:rPr>
      </w:pPr>
      <w:r w:rsidRPr="002C007A">
        <w:rPr>
          <w:rFonts w:ascii="Myriad Pro" w:eastAsia="Times New Roman" w:hAnsi="Myriad Pro" w:cs="Times New Roman"/>
          <w:b/>
          <w:bCs/>
          <w:color w:val="349545"/>
          <w:sz w:val="24"/>
          <w:szCs w:val="24"/>
        </w:rPr>
        <w:t>Caring for a temporary restoration</w:t>
      </w:r>
      <w:r w:rsidRPr="002C007A">
        <w:rPr>
          <w:rFonts w:ascii="Myriad Pro" w:eastAsia="Times New Roman" w:hAnsi="Myriad Pro" w:cs="Times New Roman"/>
          <w:sz w:val="24"/>
          <w:szCs w:val="24"/>
        </w:rPr>
        <w:t xml:space="preserve"> </w:t>
      </w:r>
      <w:r w:rsidRPr="002C007A">
        <w:rPr>
          <w:rFonts w:ascii="Myriad Pro" w:eastAsia="Times New Roman" w:hAnsi="Myriad Pro" w:cs="Times New Roman"/>
          <w:sz w:val="24"/>
          <w:szCs w:val="24"/>
        </w:rPr>
        <w:br/>
        <w:t xml:space="preserve">Now that you have had root canal therapy, it is important to follow these recommendations to ensure healing. </w:t>
      </w:r>
      <w:r w:rsidRPr="002C007A">
        <w:rPr>
          <w:rFonts w:ascii="Myriad Pro" w:eastAsia="Times New Roman" w:hAnsi="Myriad Pro" w:cs="Times New Roman"/>
          <w:sz w:val="24"/>
          <w:szCs w:val="24"/>
        </w:rPr>
        <w:br/>
      </w:r>
      <w:r w:rsidRPr="002C007A">
        <w:rPr>
          <w:rFonts w:ascii="Myriad Pro" w:eastAsia="Times New Roman" w:hAnsi="Myriad Pro" w:cs="Times New Roman"/>
          <w:sz w:val="24"/>
          <w:szCs w:val="24"/>
        </w:rPr>
        <w:br/>
        <w:t xml:space="preserve">If we placed a temporary filling or crown on your tooth, avoid chewing for at least one-half hour to allow the restoration to harden. </w:t>
      </w:r>
      <w:r w:rsidRPr="002C007A">
        <w:rPr>
          <w:rFonts w:ascii="Myriad Pro" w:eastAsia="Times New Roman" w:hAnsi="Myriad Pro" w:cs="Times New Roman"/>
          <w:sz w:val="24"/>
          <w:szCs w:val="24"/>
        </w:rPr>
        <w:br/>
      </w:r>
      <w:r w:rsidRPr="002C007A">
        <w:rPr>
          <w:rFonts w:ascii="Myriad Pro" w:eastAsia="Times New Roman" w:hAnsi="Myriad Pro" w:cs="Times New Roman"/>
          <w:sz w:val="24"/>
          <w:szCs w:val="24"/>
        </w:rPr>
        <w:br/>
        <w:t xml:space="preserve">To keep your temporary restoration in place, avoid eating hard or sticky foods, especially chewing gum. If possible, chew only on the opposite side of your mouth. </w:t>
      </w:r>
      <w:r w:rsidRPr="002C007A">
        <w:rPr>
          <w:rFonts w:ascii="Myriad Pro" w:eastAsia="Times New Roman" w:hAnsi="Myriad Pro" w:cs="Times New Roman"/>
          <w:sz w:val="24"/>
          <w:szCs w:val="24"/>
        </w:rPr>
        <w:br/>
      </w:r>
      <w:r w:rsidRPr="002C007A">
        <w:rPr>
          <w:rFonts w:ascii="Myriad Pro" w:eastAsia="Times New Roman" w:hAnsi="Myriad Pro" w:cs="Times New Roman"/>
          <w:sz w:val="24"/>
          <w:szCs w:val="24"/>
        </w:rPr>
        <w:br/>
        <w:t xml:space="preserve">It is not a problem for a small portion of a temporary filling to wear away or break off, but if the entire filling wears out, or if a temporary crown comes off, call us so that it can be replaced. </w:t>
      </w:r>
      <w:r w:rsidRPr="002C007A">
        <w:rPr>
          <w:rFonts w:ascii="Myriad Pro" w:eastAsia="Times New Roman" w:hAnsi="Myriad Pro" w:cs="Times New Roman"/>
          <w:sz w:val="24"/>
          <w:szCs w:val="24"/>
        </w:rPr>
        <w:br/>
      </w:r>
      <w:r w:rsidRPr="002C007A">
        <w:rPr>
          <w:rFonts w:ascii="Myriad Pro" w:eastAsia="Times New Roman" w:hAnsi="Myriad Pro" w:cs="Times New Roman"/>
          <w:sz w:val="24"/>
          <w:szCs w:val="24"/>
        </w:rPr>
        <w:br/>
      </w:r>
      <w:r w:rsidRPr="002C007A">
        <w:rPr>
          <w:rFonts w:ascii="Myriad Pro" w:eastAsia="Times New Roman" w:hAnsi="Myriad Pro" w:cs="Times New Roman"/>
          <w:b/>
          <w:bCs/>
          <w:color w:val="349545"/>
          <w:sz w:val="24"/>
          <w:szCs w:val="24"/>
        </w:rPr>
        <w:t>Chewing and eating</w:t>
      </w:r>
      <w:r w:rsidRPr="002C007A">
        <w:rPr>
          <w:rFonts w:ascii="Myriad Pro" w:eastAsia="Times New Roman" w:hAnsi="Myriad Pro" w:cs="Times New Roman"/>
          <w:sz w:val="24"/>
          <w:szCs w:val="24"/>
        </w:rPr>
        <w:t xml:space="preserve"> </w:t>
      </w:r>
      <w:r w:rsidRPr="002C007A">
        <w:rPr>
          <w:rFonts w:ascii="Myriad Pro" w:eastAsia="Times New Roman" w:hAnsi="Myriad Pro" w:cs="Times New Roman"/>
          <w:sz w:val="24"/>
          <w:szCs w:val="24"/>
        </w:rPr>
        <w:br/>
      </w:r>
      <w:proofErr w:type="gramStart"/>
      <w:r w:rsidRPr="002C007A">
        <w:rPr>
          <w:rFonts w:ascii="Myriad Pro" w:eastAsia="Times New Roman" w:hAnsi="Myriad Pro" w:cs="Times New Roman"/>
          <w:sz w:val="24"/>
          <w:szCs w:val="24"/>
        </w:rPr>
        <w:t>If</w:t>
      </w:r>
      <w:proofErr w:type="gramEnd"/>
      <w:r w:rsidRPr="002C007A">
        <w:rPr>
          <w:rFonts w:ascii="Myriad Pro" w:eastAsia="Times New Roman" w:hAnsi="Myriad Pro" w:cs="Times New Roman"/>
          <w:sz w:val="24"/>
          <w:szCs w:val="24"/>
        </w:rPr>
        <w:t xml:space="preserve"> we used an anesthetic during the procedure, avoid chewing until the numbness has completely worn off. Your lips, teeth, and tongue may be numb for several hours.</w:t>
      </w:r>
    </w:p>
    <w:p w:rsidR="002C007A" w:rsidRPr="002C007A" w:rsidRDefault="002C007A" w:rsidP="002C007A">
      <w:pPr>
        <w:spacing w:after="100" w:line="240" w:lineRule="auto"/>
        <w:rPr>
          <w:rFonts w:ascii="Myriad Pro" w:eastAsia="Times New Roman" w:hAnsi="Myriad Pro" w:cs="Times New Roman"/>
          <w:sz w:val="24"/>
          <w:szCs w:val="24"/>
        </w:rPr>
      </w:pPr>
      <w:r w:rsidRPr="002C007A">
        <w:rPr>
          <w:rFonts w:ascii="Myriad Pro" w:eastAsia="Times New Roman" w:hAnsi="Myriad Pro" w:cs="Times New Roman"/>
          <w:b/>
          <w:bCs/>
          <w:color w:val="349545"/>
          <w:sz w:val="24"/>
          <w:szCs w:val="24"/>
        </w:rPr>
        <w:t>Brushing and flossing</w:t>
      </w:r>
      <w:r w:rsidRPr="002C007A">
        <w:rPr>
          <w:rFonts w:ascii="Myriad Pro" w:eastAsia="Times New Roman" w:hAnsi="Myriad Pro" w:cs="Times New Roman"/>
          <w:sz w:val="24"/>
          <w:szCs w:val="24"/>
        </w:rPr>
        <w:t xml:space="preserve"> </w:t>
      </w:r>
      <w:r w:rsidRPr="002C007A">
        <w:rPr>
          <w:rFonts w:ascii="Myriad Pro" w:eastAsia="Times New Roman" w:hAnsi="Myriad Pro" w:cs="Times New Roman"/>
          <w:sz w:val="24"/>
          <w:szCs w:val="24"/>
        </w:rPr>
        <w:br/>
        <w:t>Brush and floss normally.</w:t>
      </w:r>
      <w:r w:rsidRPr="002C007A">
        <w:rPr>
          <w:rFonts w:ascii="Myriad Pro" w:eastAsia="Times New Roman" w:hAnsi="Myriad Pro" w:cs="Times New Roman"/>
          <w:sz w:val="24"/>
          <w:szCs w:val="24"/>
        </w:rPr>
        <w:br/>
      </w:r>
      <w:r w:rsidRPr="002C007A">
        <w:rPr>
          <w:rFonts w:ascii="Myriad Pro" w:eastAsia="Times New Roman" w:hAnsi="Myriad Pro" w:cs="Times New Roman"/>
          <w:sz w:val="24"/>
          <w:szCs w:val="24"/>
        </w:rPr>
        <w:br/>
      </w:r>
      <w:r w:rsidRPr="002C007A">
        <w:rPr>
          <w:rFonts w:ascii="Myriad Pro" w:eastAsia="Times New Roman" w:hAnsi="Myriad Pro" w:cs="Times New Roman"/>
          <w:b/>
          <w:bCs/>
          <w:color w:val="349545"/>
          <w:sz w:val="24"/>
          <w:szCs w:val="24"/>
        </w:rPr>
        <w:t>Medications and discomfort</w:t>
      </w:r>
      <w:r w:rsidRPr="002C007A">
        <w:rPr>
          <w:rFonts w:ascii="Myriad Pro" w:eastAsia="Times New Roman" w:hAnsi="Myriad Pro" w:cs="Times New Roman"/>
          <w:sz w:val="24"/>
          <w:szCs w:val="24"/>
        </w:rPr>
        <w:t xml:space="preserve"> </w:t>
      </w:r>
      <w:r w:rsidRPr="002C007A">
        <w:rPr>
          <w:rFonts w:ascii="Myriad Pro" w:eastAsia="Times New Roman" w:hAnsi="Myriad Pro" w:cs="Times New Roman"/>
          <w:sz w:val="24"/>
          <w:szCs w:val="24"/>
        </w:rPr>
        <w:br/>
      </w:r>
      <w:proofErr w:type="gramStart"/>
      <w:r w:rsidRPr="002C007A">
        <w:rPr>
          <w:rFonts w:ascii="Myriad Pro" w:eastAsia="Times New Roman" w:hAnsi="Myriad Pro" w:cs="Times New Roman"/>
          <w:sz w:val="24"/>
          <w:szCs w:val="24"/>
        </w:rPr>
        <w:t>If</w:t>
      </w:r>
      <w:proofErr w:type="gramEnd"/>
      <w:r w:rsidRPr="002C007A">
        <w:rPr>
          <w:rFonts w:ascii="Myriad Pro" w:eastAsia="Times New Roman" w:hAnsi="Myriad Pro" w:cs="Times New Roman"/>
          <w:sz w:val="24"/>
          <w:szCs w:val="24"/>
        </w:rPr>
        <w:t xml:space="preserve"> antibiotics were prescribed, continue to take them for the indicated length of time, even if all symptoms and signs of infection are gone. </w:t>
      </w:r>
      <w:r w:rsidRPr="002C007A">
        <w:rPr>
          <w:rFonts w:ascii="Myriad Pro" w:eastAsia="Times New Roman" w:hAnsi="Myriad Pro" w:cs="Times New Roman"/>
          <w:sz w:val="24"/>
          <w:szCs w:val="24"/>
        </w:rPr>
        <w:br/>
      </w:r>
      <w:r w:rsidRPr="002C007A">
        <w:rPr>
          <w:rFonts w:ascii="Myriad Pro" w:eastAsia="Times New Roman" w:hAnsi="Myriad Pro" w:cs="Times New Roman"/>
          <w:sz w:val="24"/>
          <w:szCs w:val="24"/>
        </w:rPr>
        <w:br/>
        <w:t xml:space="preserve">To control discomfort, take pain medication before the anesthetic has worn off or as recommended. It is normal to experience some discomfort for several days after a root canal appointment, especially when chewing. </w:t>
      </w:r>
      <w:r w:rsidRPr="002C007A">
        <w:rPr>
          <w:rFonts w:ascii="Myriad Pro" w:eastAsia="Times New Roman" w:hAnsi="Myriad Pro" w:cs="Times New Roman"/>
          <w:sz w:val="24"/>
          <w:szCs w:val="24"/>
        </w:rPr>
        <w:br/>
      </w:r>
      <w:r w:rsidRPr="002C007A">
        <w:rPr>
          <w:rFonts w:ascii="Myriad Pro" w:eastAsia="Times New Roman" w:hAnsi="Myriad Pro" w:cs="Times New Roman"/>
          <w:sz w:val="24"/>
          <w:szCs w:val="24"/>
        </w:rPr>
        <w:br/>
        <w:t xml:space="preserve">To further reduce discomfort or swelling, rinse your mouth three times a day with warm </w:t>
      </w:r>
      <w:proofErr w:type="gramStart"/>
      <w:r w:rsidRPr="002C007A">
        <w:rPr>
          <w:rFonts w:ascii="Myriad Pro" w:eastAsia="Times New Roman" w:hAnsi="Myriad Pro" w:cs="Times New Roman"/>
          <w:sz w:val="24"/>
          <w:szCs w:val="24"/>
        </w:rPr>
        <w:t xml:space="preserve">salt </w:t>
      </w:r>
      <w:r w:rsidR="00AD2441">
        <w:rPr>
          <w:rFonts w:ascii="Myriad Pro" w:eastAsia="Times New Roman" w:hAnsi="Myriad Pro" w:cs="Times New Roman"/>
          <w:sz w:val="24"/>
          <w:szCs w:val="24"/>
        </w:rPr>
        <w:t xml:space="preserve"> </w:t>
      </w:r>
      <w:bookmarkStart w:id="0" w:name="_GoBack"/>
      <w:bookmarkEnd w:id="0"/>
      <w:r w:rsidRPr="002C007A">
        <w:rPr>
          <w:rFonts w:ascii="Myriad Pro" w:eastAsia="Times New Roman" w:hAnsi="Myriad Pro" w:cs="Times New Roman"/>
          <w:sz w:val="24"/>
          <w:szCs w:val="24"/>
        </w:rPr>
        <w:lastRenderedPageBreak/>
        <w:t>water</w:t>
      </w:r>
      <w:proofErr w:type="gramEnd"/>
      <w:r w:rsidRPr="002C007A">
        <w:rPr>
          <w:rFonts w:ascii="Myriad Pro" w:eastAsia="Times New Roman" w:hAnsi="Myriad Pro" w:cs="Times New Roman"/>
          <w:sz w:val="24"/>
          <w:szCs w:val="24"/>
        </w:rPr>
        <w:t>. Use about one teaspoon of salt per glass of warm water.</w:t>
      </w:r>
      <w:r w:rsidRPr="002C007A">
        <w:rPr>
          <w:rFonts w:ascii="Myriad Pro" w:eastAsia="Times New Roman" w:hAnsi="Myriad Pro" w:cs="Times New Roman"/>
          <w:sz w:val="24"/>
          <w:szCs w:val="24"/>
        </w:rPr>
        <w:br/>
      </w:r>
      <w:r w:rsidRPr="002C007A">
        <w:rPr>
          <w:rFonts w:ascii="Myriad Pro" w:eastAsia="Times New Roman" w:hAnsi="Myriad Pro" w:cs="Times New Roman"/>
          <w:sz w:val="24"/>
          <w:szCs w:val="24"/>
        </w:rPr>
        <w:br/>
      </w:r>
      <w:r w:rsidRPr="002C007A">
        <w:rPr>
          <w:rFonts w:ascii="Myriad Pro" w:eastAsia="Times New Roman" w:hAnsi="Myriad Pro" w:cs="Times New Roman"/>
          <w:b/>
          <w:bCs/>
          <w:color w:val="349545"/>
          <w:sz w:val="24"/>
          <w:szCs w:val="24"/>
        </w:rPr>
        <w:t>When to call us</w:t>
      </w:r>
      <w:r w:rsidRPr="002C007A">
        <w:rPr>
          <w:rFonts w:ascii="Myriad Pro" w:eastAsia="Times New Roman" w:hAnsi="Myriad Pro" w:cs="Times New Roman"/>
          <w:sz w:val="24"/>
          <w:szCs w:val="24"/>
        </w:rPr>
        <w:br/>
        <w:t>Call our office if your bite feels uneven, if you have sensitivity or discomfort that increases or continues beyond three or four days, if your temporary filling or crown comes off, or if you have any questions or concerns.</w:t>
      </w:r>
    </w:p>
    <w:p w:rsidR="00A64A55" w:rsidRPr="0018760D" w:rsidRDefault="00A64A55" w:rsidP="003E1485">
      <w:pPr>
        <w:rPr>
          <w:rFonts w:ascii="Utsaah" w:eastAsia="Adobe Fangsong Std R" w:hAnsi="Utsaah" w:cs="Utsaah"/>
          <w:sz w:val="28"/>
          <w:szCs w:val="28"/>
        </w:rPr>
      </w:pPr>
    </w:p>
    <w:sectPr w:rsidR="00A64A55" w:rsidRPr="001876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dobe Garamond Pro">
    <w:panose1 w:val="00000000000000000000"/>
    <w:charset w:val="00"/>
    <w:family w:val="roman"/>
    <w:notTrueType/>
    <w:pitch w:val="variable"/>
    <w:sig w:usb0="00000007" w:usb1="00000001" w:usb2="00000000" w:usb3="00000000" w:csb0="00000093" w:csb1="00000000"/>
  </w:font>
  <w:font w:name="Adobe Fangsong Std R">
    <w:panose1 w:val="00000000000000000000"/>
    <w:charset w:val="80"/>
    <w:family w:val="roman"/>
    <w:notTrueType/>
    <w:pitch w:val="variable"/>
    <w:sig w:usb0="00000207" w:usb1="0A0F1810" w:usb2="00000016" w:usb3="00000000" w:csb0="00060007" w:csb1="00000000"/>
  </w:font>
  <w:font w:name="Myriad Pro">
    <w:panose1 w:val="020B0503030403020204"/>
    <w:charset w:val="00"/>
    <w:family w:val="swiss"/>
    <w:notTrueType/>
    <w:pitch w:val="variable"/>
    <w:sig w:usb0="20000287" w:usb1="00000001" w:usb2="00000000" w:usb3="00000000" w:csb0="0000019F" w:csb1="00000000"/>
  </w:font>
  <w:font w:name="Utsaah">
    <w:panose1 w:val="020B0604020202020204"/>
    <w:charset w:val="00"/>
    <w:family w:val="swiss"/>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BCE"/>
    <w:rsid w:val="000B6F28"/>
    <w:rsid w:val="0018760D"/>
    <w:rsid w:val="002C007A"/>
    <w:rsid w:val="003E1485"/>
    <w:rsid w:val="006B2067"/>
    <w:rsid w:val="00777D0D"/>
    <w:rsid w:val="008447C4"/>
    <w:rsid w:val="00870BCE"/>
    <w:rsid w:val="00A3210E"/>
    <w:rsid w:val="00A64A55"/>
    <w:rsid w:val="00AB504E"/>
    <w:rsid w:val="00AD2441"/>
    <w:rsid w:val="00B26581"/>
    <w:rsid w:val="00B342EF"/>
    <w:rsid w:val="00BC57B0"/>
    <w:rsid w:val="00CF3874"/>
    <w:rsid w:val="00D94205"/>
    <w:rsid w:val="00F62905"/>
    <w:rsid w:val="00FA3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70BC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70BCE"/>
    <w:rPr>
      <w:rFonts w:asciiTheme="majorHAnsi" w:eastAsiaTheme="majorEastAsia" w:hAnsiTheme="majorHAnsi" w:cstheme="majorBidi"/>
      <w:i/>
      <w:iCs/>
      <w:color w:val="4F81BD" w:themeColor="accent1"/>
      <w:spacing w:val="15"/>
      <w:sz w:val="24"/>
      <w:szCs w:val="24"/>
    </w:rPr>
  </w:style>
  <w:style w:type="paragraph" w:styleId="IntenseQuote">
    <w:name w:val="Intense Quote"/>
    <w:basedOn w:val="Normal"/>
    <w:next w:val="Normal"/>
    <w:link w:val="IntenseQuoteChar"/>
    <w:uiPriority w:val="30"/>
    <w:qFormat/>
    <w:rsid w:val="00870BC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70BCE"/>
    <w:rPr>
      <w:b/>
      <w:bCs/>
      <w:i/>
      <w:iCs/>
      <w:color w:val="4F81BD" w:themeColor="accent1"/>
    </w:rPr>
  </w:style>
  <w:style w:type="paragraph" w:styleId="BalloonText">
    <w:name w:val="Balloon Text"/>
    <w:basedOn w:val="Normal"/>
    <w:link w:val="BalloonTextChar"/>
    <w:uiPriority w:val="99"/>
    <w:semiHidden/>
    <w:unhideWhenUsed/>
    <w:rsid w:val="00870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BCE"/>
    <w:rPr>
      <w:rFonts w:ascii="Tahoma" w:hAnsi="Tahoma" w:cs="Tahoma"/>
      <w:sz w:val="16"/>
      <w:szCs w:val="16"/>
    </w:rPr>
  </w:style>
  <w:style w:type="character" w:styleId="Hyperlink">
    <w:name w:val="Hyperlink"/>
    <w:basedOn w:val="DefaultParagraphFont"/>
    <w:uiPriority w:val="99"/>
    <w:unhideWhenUsed/>
    <w:rsid w:val="00A64A55"/>
    <w:rPr>
      <w:color w:val="0000FF" w:themeColor="hyperlink"/>
      <w:u w:val="single"/>
    </w:rPr>
  </w:style>
  <w:style w:type="character" w:customStyle="1" w:styleId="sectiontitle1">
    <w:name w:val="sectiontitle1"/>
    <w:basedOn w:val="DefaultParagraphFont"/>
    <w:rsid w:val="003E1485"/>
    <w:rPr>
      <w:b/>
      <w:bCs/>
      <w:color w:val="349545"/>
    </w:rPr>
  </w:style>
  <w:style w:type="paragraph" w:styleId="NormalWeb">
    <w:name w:val="Normal (Web)"/>
    <w:basedOn w:val="Normal"/>
    <w:uiPriority w:val="99"/>
    <w:semiHidden/>
    <w:unhideWhenUsed/>
    <w:rsid w:val="002C007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70BC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70BCE"/>
    <w:rPr>
      <w:rFonts w:asciiTheme="majorHAnsi" w:eastAsiaTheme="majorEastAsia" w:hAnsiTheme="majorHAnsi" w:cstheme="majorBidi"/>
      <w:i/>
      <w:iCs/>
      <w:color w:val="4F81BD" w:themeColor="accent1"/>
      <w:spacing w:val="15"/>
      <w:sz w:val="24"/>
      <w:szCs w:val="24"/>
    </w:rPr>
  </w:style>
  <w:style w:type="paragraph" w:styleId="IntenseQuote">
    <w:name w:val="Intense Quote"/>
    <w:basedOn w:val="Normal"/>
    <w:next w:val="Normal"/>
    <w:link w:val="IntenseQuoteChar"/>
    <w:uiPriority w:val="30"/>
    <w:qFormat/>
    <w:rsid w:val="00870BC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70BCE"/>
    <w:rPr>
      <w:b/>
      <w:bCs/>
      <w:i/>
      <w:iCs/>
      <w:color w:val="4F81BD" w:themeColor="accent1"/>
    </w:rPr>
  </w:style>
  <w:style w:type="paragraph" w:styleId="BalloonText">
    <w:name w:val="Balloon Text"/>
    <w:basedOn w:val="Normal"/>
    <w:link w:val="BalloonTextChar"/>
    <w:uiPriority w:val="99"/>
    <w:semiHidden/>
    <w:unhideWhenUsed/>
    <w:rsid w:val="00870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BCE"/>
    <w:rPr>
      <w:rFonts w:ascii="Tahoma" w:hAnsi="Tahoma" w:cs="Tahoma"/>
      <w:sz w:val="16"/>
      <w:szCs w:val="16"/>
    </w:rPr>
  </w:style>
  <w:style w:type="character" w:styleId="Hyperlink">
    <w:name w:val="Hyperlink"/>
    <w:basedOn w:val="DefaultParagraphFont"/>
    <w:uiPriority w:val="99"/>
    <w:unhideWhenUsed/>
    <w:rsid w:val="00A64A55"/>
    <w:rPr>
      <w:color w:val="0000FF" w:themeColor="hyperlink"/>
      <w:u w:val="single"/>
    </w:rPr>
  </w:style>
  <w:style w:type="character" w:customStyle="1" w:styleId="sectiontitle1">
    <w:name w:val="sectiontitle1"/>
    <w:basedOn w:val="DefaultParagraphFont"/>
    <w:rsid w:val="003E1485"/>
    <w:rPr>
      <w:b/>
      <w:bCs/>
      <w:color w:val="349545"/>
    </w:rPr>
  </w:style>
  <w:style w:type="paragraph" w:styleId="NormalWeb">
    <w:name w:val="Normal (Web)"/>
    <w:basedOn w:val="Normal"/>
    <w:uiPriority w:val="99"/>
    <w:semiHidden/>
    <w:unhideWhenUsed/>
    <w:rsid w:val="002C00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558917">
      <w:bodyDiv w:val="1"/>
      <w:marLeft w:val="0"/>
      <w:marRight w:val="0"/>
      <w:marTop w:val="100"/>
      <w:marBottom w:val="100"/>
      <w:divBdr>
        <w:top w:val="none" w:sz="0" w:space="0" w:color="auto"/>
        <w:left w:val="none" w:sz="0" w:space="0" w:color="auto"/>
        <w:bottom w:val="none" w:sz="0" w:space="0" w:color="auto"/>
        <w:right w:val="none" w:sz="0" w:space="0" w:color="auto"/>
      </w:divBdr>
      <w:divsChild>
        <w:div w:id="1917595599">
          <w:marLeft w:val="0"/>
          <w:marRight w:val="0"/>
          <w:marTop w:val="0"/>
          <w:marBottom w:val="0"/>
          <w:divBdr>
            <w:top w:val="none" w:sz="0" w:space="0" w:color="auto"/>
            <w:left w:val="none" w:sz="0" w:space="0" w:color="auto"/>
            <w:bottom w:val="none" w:sz="0" w:space="0" w:color="auto"/>
            <w:right w:val="none" w:sz="0" w:space="0" w:color="auto"/>
          </w:divBdr>
          <w:divsChild>
            <w:div w:id="1358703612">
              <w:marLeft w:val="0"/>
              <w:marRight w:val="0"/>
              <w:marTop w:val="0"/>
              <w:marBottom w:val="0"/>
              <w:divBdr>
                <w:top w:val="none" w:sz="0" w:space="0" w:color="auto"/>
                <w:left w:val="none" w:sz="0" w:space="0" w:color="auto"/>
                <w:bottom w:val="none" w:sz="0" w:space="0" w:color="auto"/>
                <w:right w:val="none" w:sz="0" w:space="0" w:color="auto"/>
              </w:divBdr>
              <w:divsChild>
                <w:div w:id="380789749">
                  <w:marLeft w:val="0"/>
                  <w:marRight w:val="0"/>
                  <w:marTop w:val="0"/>
                  <w:marBottom w:val="0"/>
                  <w:divBdr>
                    <w:top w:val="none" w:sz="0" w:space="0" w:color="auto"/>
                    <w:left w:val="none" w:sz="0" w:space="0" w:color="auto"/>
                    <w:bottom w:val="none" w:sz="0" w:space="0" w:color="auto"/>
                    <w:right w:val="none" w:sz="0" w:space="0" w:color="auto"/>
                  </w:divBdr>
                  <w:divsChild>
                    <w:div w:id="717240508">
                      <w:marLeft w:val="0"/>
                      <w:marRight w:val="0"/>
                      <w:marTop w:val="300"/>
                      <w:marBottom w:val="0"/>
                      <w:divBdr>
                        <w:top w:val="none" w:sz="0" w:space="0" w:color="auto"/>
                        <w:left w:val="none" w:sz="0" w:space="0" w:color="auto"/>
                        <w:bottom w:val="none" w:sz="0" w:space="0" w:color="auto"/>
                        <w:right w:val="none" w:sz="0" w:space="0" w:color="auto"/>
                      </w:divBdr>
                      <w:divsChild>
                        <w:div w:id="243731113">
                          <w:marLeft w:val="0"/>
                          <w:marRight w:val="0"/>
                          <w:marTop w:val="0"/>
                          <w:marBottom w:val="0"/>
                          <w:divBdr>
                            <w:top w:val="none" w:sz="0" w:space="0" w:color="auto"/>
                            <w:left w:val="none" w:sz="0" w:space="0" w:color="auto"/>
                            <w:bottom w:val="none" w:sz="0" w:space="0" w:color="auto"/>
                            <w:right w:val="none" w:sz="0" w:space="0" w:color="auto"/>
                          </w:divBdr>
                          <w:divsChild>
                            <w:div w:id="1804612817">
                              <w:marLeft w:val="0"/>
                              <w:marRight w:val="0"/>
                              <w:marTop w:val="30"/>
                              <w:marBottom w:val="0"/>
                              <w:divBdr>
                                <w:top w:val="none" w:sz="0" w:space="0" w:color="auto"/>
                                <w:left w:val="none" w:sz="0" w:space="0" w:color="auto"/>
                                <w:bottom w:val="none" w:sz="0" w:space="0" w:color="auto"/>
                                <w:right w:val="none" w:sz="0" w:space="0" w:color="auto"/>
                              </w:divBdr>
                            </w:div>
                            <w:div w:id="1336420879">
                              <w:marLeft w:val="0"/>
                              <w:marRight w:val="0"/>
                              <w:marTop w:val="100"/>
                              <w:marBottom w:val="100"/>
                              <w:divBdr>
                                <w:top w:val="none" w:sz="0" w:space="0" w:color="auto"/>
                                <w:left w:val="none" w:sz="0" w:space="0" w:color="auto"/>
                                <w:bottom w:val="none" w:sz="0" w:space="0" w:color="auto"/>
                                <w:right w:val="none" w:sz="0" w:space="0" w:color="auto"/>
                              </w:divBdr>
                            </w:div>
                          </w:divsChild>
                        </w:div>
                        <w:div w:id="332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9634">
      <w:bodyDiv w:val="1"/>
      <w:marLeft w:val="0"/>
      <w:marRight w:val="0"/>
      <w:marTop w:val="100"/>
      <w:marBottom w:val="100"/>
      <w:divBdr>
        <w:top w:val="none" w:sz="0" w:space="0" w:color="auto"/>
        <w:left w:val="none" w:sz="0" w:space="0" w:color="auto"/>
        <w:bottom w:val="none" w:sz="0" w:space="0" w:color="auto"/>
        <w:right w:val="none" w:sz="0" w:space="0" w:color="auto"/>
      </w:divBdr>
      <w:divsChild>
        <w:div w:id="593054974">
          <w:marLeft w:val="0"/>
          <w:marRight w:val="0"/>
          <w:marTop w:val="0"/>
          <w:marBottom w:val="0"/>
          <w:divBdr>
            <w:top w:val="none" w:sz="0" w:space="0" w:color="auto"/>
            <w:left w:val="none" w:sz="0" w:space="0" w:color="auto"/>
            <w:bottom w:val="none" w:sz="0" w:space="0" w:color="auto"/>
            <w:right w:val="none" w:sz="0" w:space="0" w:color="auto"/>
          </w:divBdr>
          <w:divsChild>
            <w:div w:id="743067024">
              <w:marLeft w:val="0"/>
              <w:marRight w:val="0"/>
              <w:marTop w:val="0"/>
              <w:marBottom w:val="0"/>
              <w:divBdr>
                <w:top w:val="none" w:sz="0" w:space="0" w:color="auto"/>
                <w:left w:val="none" w:sz="0" w:space="0" w:color="auto"/>
                <w:bottom w:val="none" w:sz="0" w:space="0" w:color="auto"/>
                <w:right w:val="none" w:sz="0" w:space="0" w:color="auto"/>
              </w:divBdr>
              <w:divsChild>
                <w:div w:id="1371613625">
                  <w:marLeft w:val="0"/>
                  <w:marRight w:val="0"/>
                  <w:marTop w:val="0"/>
                  <w:marBottom w:val="0"/>
                  <w:divBdr>
                    <w:top w:val="none" w:sz="0" w:space="0" w:color="auto"/>
                    <w:left w:val="none" w:sz="0" w:space="0" w:color="auto"/>
                    <w:bottom w:val="none" w:sz="0" w:space="0" w:color="auto"/>
                    <w:right w:val="none" w:sz="0" w:space="0" w:color="auto"/>
                  </w:divBdr>
                  <w:divsChild>
                    <w:div w:id="1456362761">
                      <w:marLeft w:val="0"/>
                      <w:marRight w:val="0"/>
                      <w:marTop w:val="300"/>
                      <w:marBottom w:val="0"/>
                      <w:divBdr>
                        <w:top w:val="none" w:sz="0" w:space="0" w:color="auto"/>
                        <w:left w:val="none" w:sz="0" w:space="0" w:color="auto"/>
                        <w:bottom w:val="none" w:sz="0" w:space="0" w:color="auto"/>
                        <w:right w:val="none" w:sz="0" w:space="0" w:color="auto"/>
                      </w:divBdr>
                      <w:divsChild>
                        <w:div w:id="262499788">
                          <w:marLeft w:val="0"/>
                          <w:marRight w:val="0"/>
                          <w:marTop w:val="0"/>
                          <w:marBottom w:val="0"/>
                          <w:divBdr>
                            <w:top w:val="none" w:sz="0" w:space="0" w:color="auto"/>
                            <w:left w:val="none" w:sz="0" w:space="0" w:color="auto"/>
                            <w:bottom w:val="none" w:sz="0" w:space="0" w:color="auto"/>
                            <w:right w:val="none" w:sz="0" w:space="0" w:color="auto"/>
                          </w:divBdr>
                          <w:divsChild>
                            <w:div w:id="498350177">
                              <w:marLeft w:val="0"/>
                              <w:marRight w:val="0"/>
                              <w:marTop w:val="30"/>
                              <w:marBottom w:val="0"/>
                              <w:divBdr>
                                <w:top w:val="none" w:sz="0" w:space="0" w:color="auto"/>
                                <w:left w:val="none" w:sz="0" w:space="0" w:color="auto"/>
                                <w:bottom w:val="none" w:sz="0" w:space="0" w:color="auto"/>
                                <w:right w:val="none" w:sz="0" w:space="0" w:color="auto"/>
                              </w:divBdr>
                            </w:div>
                            <w:div w:id="2090346549">
                              <w:marLeft w:val="0"/>
                              <w:marRight w:val="0"/>
                              <w:marTop w:val="100"/>
                              <w:marBottom w:val="100"/>
                              <w:divBdr>
                                <w:top w:val="none" w:sz="0" w:space="0" w:color="auto"/>
                                <w:left w:val="none" w:sz="0" w:space="0" w:color="auto"/>
                                <w:bottom w:val="none" w:sz="0" w:space="0" w:color="auto"/>
                                <w:right w:val="none" w:sz="0" w:space="0" w:color="auto"/>
                              </w:divBdr>
                            </w:div>
                          </w:divsChild>
                        </w:div>
                        <w:div w:id="11927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aesycloud.com/PageViewer.aspx?eqs=azMwx%2bnW4nAkTvd9USyCAQESXvCflDqAbRrTnaxU%2bQA%3d"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2016-10-20T00:26:00Z</cp:lastPrinted>
  <dcterms:created xsi:type="dcterms:W3CDTF">2016-10-20T00:27:00Z</dcterms:created>
  <dcterms:modified xsi:type="dcterms:W3CDTF">2016-10-20T00:27:00Z</dcterms:modified>
</cp:coreProperties>
</file>